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FEB5A3" w14:textId="77777777" w:rsidR="00866A6D" w:rsidRPr="00AD0A6C" w:rsidRDefault="00866A6D" w:rsidP="00866A6D">
      <w:pPr>
        <w:rPr>
          <w:rFonts w:ascii="Times New Roman" w:hAnsi="Times New Roman" w:cs="Times New Roman"/>
          <w:b/>
          <w:bCs/>
          <w:sz w:val="28"/>
          <w:szCs w:val="28"/>
        </w:rPr>
      </w:pPr>
      <w:r w:rsidRPr="00AD0A6C">
        <w:rPr>
          <w:rFonts w:ascii="Times New Roman" w:hAnsi="Times New Roman" w:cs="Times New Roman"/>
          <w:b/>
          <w:bCs/>
          <w:sz w:val="28"/>
          <w:szCs w:val="28"/>
        </w:rPr>
        <w:t>2. Ғылыми-техникалық прогресс және адамзат қоғамының дамуы.</w:t>
      </w:r>
    </w:p>
    <w:p w14:paraId="12376D5F" w14:textId="4D117E41" w:rsidR="009476C5" w:rsidRPr="00AD0A6C" w:rsidRDefault="00866A6D" w:rsidP="00866A6D">
      <w:pPr>
        <w:rPr>
          <w:rFonts w:ascii="Times New Roman" w:hAnsi="Times New Roman" w:cs="Times New Roman"/>
          <w:b/>
          <w:bCs/>
          <w:sz w:val="28"/>
          <w:szCs w:val="28"/>
        </w:rPr>
      </w:pPr>
      <w:r w:rsidRPr="00AD0A6C">
        <w:rPr>
          <w:rFonts w:ascii="Times New Roman" w:hAnsi="Times New Roman" w:cs="Times New Roman"/>
          <w:b/>
          <w:bCs/>
          <w:sz w:val="28"/>
          <w:szCs w:val="28"/>
        </w:rPr>
        <w:t>2.</w:t>
      </w:r>
      <w:r w:rsidR="00AD0A6C">
        <w:rPr>
          <w:rFonts w:ascii="Times New Roman" w:hAnsi="Times New Roman" w:cs="Times New Roman"/>
          <w:b/>
          <w:bCs/>
          <w:sz w:val="28"/>
          <w:szCs w:val="28"/>
          <w:lang w:val="kk-KZ"/>
        </w:rPr>
        <w:t>1</w:t>
      </w:r>
      <w:r w:rsidRPr="00AD0A6C">
        <w:rPr>
          <w:rFonts w:ascii="Times New Roman" w:hAnsi="Times New Roman" w:cs="Times New Roman"/>
          <w:b/>
          <w:bCs/>
          <w:sz w:val="28"/>
          <w:szCs w:val="28"/>
        </w:rPr>
        <w:t xml:space="preserve"> </w:t>
      </w:r>
      <w:r w:rsidR="00B77C9A">
        <w:rPr>
          <w:rFonts w:ascii="Times New Roman" w:hAnsi="Times New Roman" w:cs="Times New Roman"/>
          <w:b/>
          <w:bCs/>
          <w:sz w:val="28"/>
          <w:szCs w:val="28"/>
          <w:lang w:val="kk-KZ"/>
        </w:rPr>
        <w:t>Ғ</w:t>
      </w:r>
      <w:r w:rsidRPr="00AD0A6C">
        <w:rPr>
          <w:rFonts w:ascii="Times New Roman" w:hAnsi="Times New Roman" w:cs="Times New Roman"/>
          <w:b/>
          <w:bCs/>
          <w:sz w:val="28"/>
          <w:szCs w:val="28"/>
        </w:rPr>
        <w:t>ылыми-техникалық прогрестің нысандары.</w:t>
      </w:r>
    </w:p>
    <w:p w14:paraId="3E551880" w14:textId="23257B2A" w:rsidR="00866A6D" w:rsidRDefault="00AD0A6C"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 xml:space="preserve">Демек, ғылыми-техникалық процесс екі формада болады: эволюциялық және революциялық. Біріншісі ғылым мен практикада біртіндеп қажетті білім мен жетістіктерді жинақтай отырып, екіншісінің басталуын алдын-ала дайындайды және </w:t>
      </w:r>
      <w:r>
        <w:rPr>
          <w:rFonts w:ascii="Times New Roman" w:hAnsi="Times New Roman" w:cs="Times New Roman"/>
          <w:sz w:val="28"/>
          <w:szCs w:val="28"/>
          <w:lang w:val="kk-KZ"/>
        </w:rPr>
        <w:t>жинақтайды.</w:t>
      </w:r>
      <w:r w:rsidR="00866A6D" w:rsidRPr="00866A6D">
        <w:rPr>
          <w:rFonts w:ascii="Times New Roman" w:hAnsi="Times New Roman" w:cs="Times New Roman"/>
          <w:sz w:val="28"/>
          <w:szCs w:val="28"/>
        </w:rPr>
        <w:t xml:space="preserve"> Белгілі бір тарихи кезеңдерде өндіргіш күштердің дамуына қоғамның өсіп келе жатқан қажеттіліктерінің әсерінен сан сапаға ауысады, ғылымда түбегейлі өзгерістер жасалады, демек, Еңбек құралдарының өзгеруімен қоғамның өндіргіш Күштерінде (кестені қараңыз.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4110"/>
        <w:gridCol w:w="2546"/>
      </w:tblGrid>
      <w:tr w:rsidR="006B15F3" w14:paraId="195E7285" w14:textId="77777777" w:rsidTr="006B15F3">
        <w:trPr>
          <w:trHeight w:val="197"/>
          <w:jc w:val="center"/>
        </w:trPr>
        <w:tc>
          <w:tcPr>
            <w:tcW w:w="2689" w:type="dxa"/>
            <w:tcBorders>
              <w:top w:val="single" w:sz="4" w:space="0" w:color="auto"/>
              <w:left w:val="single" w:sz="4" w:space="0" w:color="auto"/>
              <w:bottom w:val="single" w:sz="4" w:space="0" w:color="auto"/>
              <w:right w:val="single" w:sz="4" w:space="0" w:color="auto"/>
            </w:tcBorders>
          </w:tcPr>
          <w:p w14:paraId="5D7B78E5" w14:textId="77777777" w:rsidR="006B15F3" w:rsidRDefault="006B15F3">
            <w:pPr>
              <w:rPr>
                <w:rFonts w:ascii="Times New Roman" w:hAnsi="Times New Roman" w:cs="Times New Roman"/>
                <w:b/>
                <w:bCs/>
                <w:sz w:val="28"/>
                <w:szCs w:val="28"/>
              </w:rPr>
            </w:pPr>
            <w:r>
              <w:rPr>
                <w:rFonts w:ascii="Times New Roman" w:hAnsi="Times New Roman" w:cs="Times New Roman"/>
                <w:b/>
                <w:bCs/>
                <w:sz w:val="28"/>
                <w:szCs w:val="28"/>
              </w:rPr>
              <w:br w:type="page"/>
              <w:t>Тарихи дәуірлер</w:t>
            </w:r>
          </w:p>
          <w:p w14:paraId="64D9D7A2" w14:textId="77777777" w:rsidR="006B15F3" w:rsidRDefault="006B15F3">
            <w:pPr>
              <w:rPr>
                <w:rFonts w:ascii="Times New Roman" w:hAnsi="Times New Roman" w:cs="Times New Roman"/>
                <w:b/>
                <w:bCs/>
                <w:sz w:val="28"/>
                <w:szCs w:val="28"/>
              </w:rPr>
            </w:pPr>
          </w:p>
        </w:tc>
        <w:tc>
          <w:tcPr>
            <w:tcW w:w="4110" w:type="dxa"/>
            <w:tcBorders>
              <w:top w:val="single" w:sz="4" w:space="0" w:color="auto"/>
              <w:left w:val="single" w:sz="4" w:space="0" w:color="auto"/>
              <w:bottom w:val="single" w:sz="4" w:space="0" w:color="auto"/>
              <w:right w:val="single" w:sz="4" w:space="0" w:color="auto"/>
            </w:tcBorders>
            <w:hideMark/>
          </w:tcPr>
          <w:p w14:paraId="14325804" w14:textId="77777777" w:rsidR="006B15F3" w:rsidRDefault="006B15F3">
            <w:pPr>
              <w:rPr>
                <w:rFonts w:ascii="Times New Roman" w:hAnsi="Times New Roman" w:cs="Times New Roman"/>
                <w:b/>
                <w:bCs/>
                <w:sz w:val="28"/>
                <w:szCs w:val="28"/>
              </w:rPr>
            </w:pPr>
            <w:r>
              <w:rPr>
                <w:rFonts w:ascii="Times New Roman" w:hAnsi="Times New Roman" w:cs="Times New Roman"/>
                <w:b/>
                <w:bCs/>
                <w:sz w:val="28"/>
                <w:szCs w:val="28"/>
              </w:rPr>
              <w:t>Еңбек құралдары</w:t>
            </w:r>
          </w:p>
        </w:tc>
        <w:tc>
          <w:tcPr>
            <w:tcW w:w="2546" w:type="dxa"/>
            <w:tcBorders>
              <w:top w:val="single" w:sz="4" w:space="0" w:color="auto"/>
              <w:left w:val="single" w:sz="4" w:space="0" w:color="auto"/>
              <w:bottom w:val="single" w:sz="4" w:space="0" w:color="auto"/>
              <w:right w:val="single" w:sz="4" w:space="0" w:color="auto"/>
            </w:tcBorders>
            <w:hideMark/>
          </w:tcPr>
          <w:p w14:paraId="6A675616" w14:textId="77777777" w:rsidR="006B15F3" w:rsidRDefault="006B15F3">
            <w:pPr>
              <w:rPr>
                <w:rFonts w:ascii="Times New Roman" w:hAnsi="Times New Roman" w:cs="Times New Roman"/>
                <w:b/>
                <w:bCs/>
                <w:sz w:val="28"/>
                <w:szCs w:val="28"/>
              </w:rPr>
            </w:pPr>
            <w:r>
              <w:rPr>
                <w:rFonts w:ascii="Times New Roman" w:hAnsi="Times New Roman" w:cs="Times New Roman"/>
                <w:b/>
                <w:bCs/>
                <w:sz w:val="28"/>
                <w:szCs w:val="28"/>
              </w:rPr>
              <w:t>Энергия түрлері</w:t>
            </w:r>
          </w:p>
        </w:tc>
      </w:tr>
      <w:tr w:rsidR="006B15F3" w14:paraId="2CB3F652" w14:textId="77777777" w:rsidTr="006B15F3">
        <w:trPr>
          <w:trHeight w:val="599"/>
          <w:jc w:val="center"/>
        </w:trPr>
        <w:tc>
          <w:tcPr>
            <w:tcW w:w="2689" w:type="dxa"/>
            <w:tcBorders>
              <w:top w:val="single" w:sz="4" w:space="0" w:color="auto"/>
              <w:left w:val="single" w:sz="4" w:space="0" w:color="auto"/>
              <w:bottom w:val="single" w:sz="4" w:space="0" w:color="auto"/>
              <w:right w:val="single" w:sz="4" w:space="0" w:color="auto"/>
            </w:tcBorders>
            <w:hideMark/>
          </w:tcPr>
          <w:p w14:paraId="575C1AB4"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Антропоген</w:t>
            </w:r>
          </w:p>
          <w:p w14:paraId="037942B0"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w:t>
            </w:r>
            <w:r w:rsidRPr="006B15F3">
              <w:rPr>
                <w:rFonts w:ascii="Times New Roman" w:hAnsi="Times New Roman" w:cs="Times New Roman"/>
                <w:sz w:val="24"/>
                <w:szCs w:val="24"/>
                <w:lang w:val="kk-KZ"/>
              </w:rPr>
              <w:t xml:space="preserve">б. з. дейін </w:t>
            </w:r>
            <w:r w:rsidRPr="006B15F3">
              <w:rPr>
                <w:rFonts w:ascii="Times New Roman" w:hAnsi="Times New Roman" w:cs="Times New Roman"/>
                <w:sz w:val="24"/>
                <w:szCs w:val="24"/>
              </w:rPr>
              <w:t xml:space="preserve">1 млн </w:t>
            </w:r>
            <w:r w:rsidRPr="006B15F3">
              <w:rPr>
                <w:rFonts w:ascii="Times New Roman" w:hAnsi="Times New Roman" w:cs="Times New Roman"/>
                <w:sz w:val="24"/>
                <w:szCs w:val="24"/>
                <w:lang w:val="kk-KZ"/>
              </w:rPr>
              <w:t>жыл</w:t>
            </w:r>
            <w:r w:rsidRPr="006B15F3">
              <w:rPr>
                <w:rFonts w:ascii="Times New Roman" w:hAnsi="Times New Roman" w:cs="Times New Roman"/>
                <w:sz w:val="24"/>
                <w:szCs w:val="24"/>
              </w:rPr>
              <w:t>.)</w:t>
            </w:r>
          </w:p>
        </w:tc>
        <w:tc>
          <w:tcPr>
            <w:tcW w:w="4110" w:type="dxa"/>
            <w:tcBorders>
              <w:top w:val="single" w:sz="4" w:space="0" w:color="auto"/>
              <w:left w:val="single" w:sz="4" w:space="0" w:color="auto"/>
              <w:bottom w:val="single" w:sz="4" w:space="0" w:color="auto"/>
              <w:right w:val="single" w:sz="4" w:space="0" w:color="auto"/>
            </w:tcBorders>
            <w:hideMark/>
          </w:tcPr>
          <w:p w14:paraId="5DFFFE80"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Еңбек құралдары, деректер</w:t>
            </w:r>
          </w:p>
          <w:p w14:paraId="40D366EA"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Табиғатпен</w:t>
            </w:r>
          </w:p>
        </w:tc>
        <w:tc>
          <w:tcPr>
            <w:tcW w:w="2546" w:type="dxa"/>
            <w:tcBorders>
              <w:top w:val="single" w:sz="4" w:space="0" w:color="auto"/>
              <w:left w:val="single" w:sz="4" w:space="0" w:color="auto"/>
              <w:bottom w:val="single" w:sz="4" w:space="0" w:color="auto"/>
              <w:right w:val="single" w:sz="4" w:space="0" w:color="auto"/>
            </w:tcBorders>
            <w:hideMark/>
          </w:tcPr>
          <w:p w14:paraId="092006DD"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Адам энергиясы, күннің табиғи энергиясы, найзағай және т. б., От энергиясы</w:t>
            </w:r>
          </w:p>
        </w:tc>
      </w:tr>
      <w:tr w:rsidR="006B15F3" w14:paraId="794DDED3" w14:textId="77777777" w:rsidTr="006B15F3">
        <w:trPr>
          <w:trHeight w:val="769"/>
          <w:jc w:val="center"/>
        </w:trPr>
        <w:tc>
          <w:tcPr>
            <w:tcW w:w="2689" w:type="dxa"/>
            <w:tcBorders>
              <w:top w:val="single" w:sz="4" w:space="0" w:color="auto"/>
              <w:left w:val="single" w:sz="4" w:space="0" w:color="auto"/>
              <w:bottom w:val="single" w:sz="4" w:space="0" w:color="auto"/>
              <w:right w:val="single" w:sz="4" w:space="0" w:color="auto"/>
            </w:tcBorders>
            <w:hideMark/>
          </w:tcPr>
          <w:p w14:paraId="0EFD7DCF"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Алғашқы дәуір</w:t>
            </w:r>
          </w:p>
          <w:p w14:paraId="2DD035C2"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(шамамен 800 мың жыл</w:t>
            </w:r>
          </w:p>
          <w:p w14:paraId="27AB18DD"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Б. з. д. 4 мың жыл)</w:t>
            </w:r>
          </w:p>
        </w:tc>
        <w:tc>
          <w:tcPr>
            <w:tcW w:w="4110" w:type="dxa"/>
            <w:tcBorders>
              <w:top w:val="single" w:sz="4" w:space="0" w:color="auto"/>
              <w:left w:val="single" w:sz="4" w:space="0" w:color="auto"/>
              <w:bottom w:val="single" w:sz="4" w:space="0" w:color="auto"/>
              <w:right w:val="single" w:sz="4" w:space="0" w:color="auto"/>
            </w:tcBorders>
            <w:hideMark/>
          </w:tcPr>
          <w:p w14:paraId="69E59167"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Табиғи (табиғи) материалдан жасалған жасанды құралдар (</w:t>
            </w:r>
            <w:r w:rsidRPr="006B15F3">
              <w:rPr>
                <w:rFonts w:ascii="Times New Roman" w:hAnsi="Times New Roman" w:cs="Times New Roman"/>
                <w:sz w:val="24"/>
                <w:szCs w:val="24"/>
                <w:lang w:val="kk-KZ"/>
              </w:rPr>
              <w:t>садақ,</w:t>
            </w:r>
            <w:r w:rsidRPr="006B15F3">
              <w:rPr>
                <w:rFonts w:ascii="Times New Roman" w:hAnsi="Times New Roman" w:cs="Times New Roman"/>
                <w:sz w:val="24"/>
                <w:szCs w:val="24"/>
              </w:rPr>
              <w:t xml:space="preserve"> кетпендер, балта және т. б., оның ішінде тас құралдар)</w:t>
            </w:r>
          </w:p>
        </w:tc>
        <w:tc>
          <w:tcPr>
            <w:tcW w:w="2546" w:type="dxa"/>
            <w:tcBorders>
              <w:top w:val="single" w:sz="4" w:space="0" w:color="auto"/>
              <w:left w:val="single" w:sz="4" w:space="0" w:color="auto"/>
              <w:bottom w:val="single" w:sz="4" w:space="0" w:color="auto"/>
              <w:right w:val="single" w:sz="4" w:space="0" w:color="auto"/>
            </w:tcBorders>
            <w:hideMark/>
          </w:tcPr>
          <w:p w14:paraId="27080253"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 xml:space="preserve">Жасанды энергияның қарабайыр түрлері, мысалы, </w:t>
            </w:r>
            <w:r w:rsidRPr="006B15F3">
              <w:rPr>
                <w:rFonts w:ascii="Times New Roman" w:hAnsi="Times New Roman" w:cs="Times New Roman"/>
                <w:sz w:val="24"/>
                <w:szCs w:val="24"/>
                <w:lang w:val="kk-KZ"/>
              </w:rPr>
              <w:t>садақ</w:t>
            </w:r>
          </w:p>
        </w:tc>
      </w:tr>
      <w:tr w:rsidR="006B15F3" w14:paraId="5442E1D4" w14:textId="77777777" w:rsidTr="006B15F3">
        <w:trPr>
          <w:trHeight w:val="541"/>
          <w:jc w:val="center"/>
        </w:trPr>
        <w:tc>
          <w:tcPr>
            <w:tcW w:w="2689" w:type="dxa"/>
            <w:tcBorders>
              <w:top w:val="single" w:sz="4" w:space="0" w:color="auto"/>
              <w:left w:val="single" w:sz="4" w:space="0" w:color="auto"/>
              <w:bottom w:val="single" w:sz="4" w:space="0" w:color="auto"/>
              <w:right w:val="single" w:sz="4" w:space="0" w:color="auto"/>
            </w:tcBorders>
            <w:hideMark/>
          </w:tcPr>
          <w:p w14:paraId="3B6A3917"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Ежелгі әлем</w:t>
            </w:r>
          </w:p>
          <w:p w14:paraId="751D0BAE"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(шамамен 4 мың жыл</w:t>
            </w:r>
          </w:p>
          <w:p w14:paraId="76561ABA"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б. э. IV ғ.)</w:t>
            </w:r>
          </w:p>
        </w:tc>
        <w:tc>
          <w:tcPr>
            <w:tcW w:w="4110" w:type="dxa"/>
            <w:tcBorders>
              <w:top w:val="single" w:sz="4" w:space="0" w:color="auto"/>
              <w:left w:val="single" w:sz="4" w:space="0" w:color="auto"/>
              <w:bottom w:val="single" w:sz="4" w:space="0" w:color="auto"/>
              <w:right w:val="single" w:sz="4" w:space="0" w:color="auto"/>
            </w:tcBorders>
            <w:hideMark/>
          </w:tcPr>
          <w:p w14:paraId="604C4FF9"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Қоладан және темірден жасалған жасанды құралдар, қарапайым механизмдер</w:t>
            </w:r>
          </w:p>
        </w:tc>
        <w:tc>
          <w:tcPr>
            <w:tcW w:w="2546" w:type="dxa"/>
            <w:tcBorders>
              <w:top w:val="single" w:sz="4" w:space="0" w:color="auto"/>
              <w:left w:val="single" w:sz="4" w:space="0" w:color="auto"/>
              <w:bottom w:val="single" w:sz="4" w:space="0" w:color="auto"/>
              <w:right w:val="single" w:sz="4" w:space="0" w:color="auto"/>
            </w:tcBorders>
            <w:hideMark/>
          </w:tcPr>
          <w:p w14:paraId="6AA4EDC7"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Ішінара су, жел энергиясы</w:t>
            </w:r>
          </w:p>
        </w:tc>
      </w:tr>
      <w:tr w:rsidR="006B15F3" w14:paraId="4D3963B9" w14:textId="77777777" w:rsidTr="006B15F3">
        <w:trPr>
          <w:trHeight w:val="452"/>
          <w:jc w:val="center"/>
        </w:trPr>
        <w:tc>
          <w:tcPr>
            <w:tcW w:w="2689" w:type="dxa"/>
            <w:tcBorders>
              <w:top w:val="single" w:sz="4" w:space="0" w:color="auto"/>
              <w:left w:val="single" w:sz="4" w:space="0" w:color="auto"/>
              <w:bottom w:val="single" w:sz="4" w:space="0" w:color="auto"/>
              <w:right w:val="single" w:sz="4" w:space="0" w:color="auto"/>
            </w:tcBorders>
            <w:hideMark/>
          </w:tcPr>
          <w:p w14:paraId="24DE697E"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Ортағасырлық</w:t>
            </w:r>
          </w:p>
          <w:p w14:paraId="0381DAB2"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(V-XV ғғ.)</w:t>
            </w:r>
          </w:p>
        </w:tc>
        <w:tc>
          <w:tcPr>
            <w:tcW w:w="4110" w:type="dxa"/>
            <w:tcBorders>
              <w:top w:val="single" w:sz="4" w:space="0" w:color="auto"/>
              <w:left w:val="single" w:sz="4" w:space="0" w:color="auto"/>
              <w:bottom w:val="single" w:sz="4" w:space="0" w:color="auto"/>
              <w:right w:val="single" w:sz="4" w:space="0" w:color="auto"/>
            </w:tcBorders>
            <w:hideMark/>
          </w:tcPr>
          <w:p w14:paraId="27AFA2ED"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Күрделі құралдар, жүйе</w:t>
            </w:r>
          </w:p>
          <w:p w14:paraId="180A23C9"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механизмдері</w:t>
            </w:r>
          </w:p>
        </w:tc>
        <w:tc>
          <w:tcPr>
            <w:tcW w:w="2546" w:type="dxa"/>
            <w:tcBorders>
              <w:top w:val="single" w:sz="4" w:space="0" w:color="auto"/>
              <w:left w:val="single" w:sz="4" w:space="0" w:color="auto"/>
              <w:bottom w:val="single" w:sz="4" w:space="0" w:color="auto"/>
              <w:right w:val="single" w:sz="4" w:space="0" w:color="auto"/>
            </w:tcBorders>
            <w:hideMark/>
          </w:tcPr>
          <w:p w14:paraId="580B86A6"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Энергия, су және жел</w:t>
            </w:r>
          </w:p>
        </w:tc>
      </w:tr>
      <w:tr w:rsidR="006B15F3" w14:paraId="02911FC9" w14:textId="77777777" w:rsidTr="006B15F3">
        <w:trPr>
          <w:trHeight w:val="396"/>
          <w:jc w:val="center"/>
        </w:trPr>
        <w:tc>
          <w:tcPr>
            <w:tcW w:w="2689" w:type="dxa"/>
            <w:tcBorders>
              <w:top w:val="single" w:sz="4" w:space="0" w:color="auto"/>
              <w:left w:val="single" w:sz="4" w:space="0" w:color="auto"/>
              <w:bottom w:val="single" w:sz="4" w:space="0" w:color="auto"/>
              <w:right w:val="single" w:sz="4" w:space="0" w:color="auto"/>
            </w:tcBorders>
            <w:hideMark/>
          </w:tcPr>
          <w:p w14:paraId="2DB38CBF"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Жаңа уақыт</w:t>
            </w:r>
          </w:p>
          <w:p w14:paraId="5C2B3B60"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(XVI-XIX ғғ.)</w:t>
            </w:r>
          </w:p>
        </w:tc>
        <w:tc>
          <w:tcPr>
            <w:tcW w:w="4110" w:type="dxa"/>
            <w:tcBorders>
              <w:top w:val="single" w:sz="4" w:space="0" w:color="auto"/>
              <w:left w:val="single" w:sz="4" w:space="0" w:color="auto"/>
              <w:bottom w:val="single" w:sz="4" w:space="0" w:color="auto"/>
              <w:right w:val="single" w:sz="4" w:space="0" w:color="auto"/>
            </w:tcBorders>
            <w:hideMark/>
          </w:tcPr>
          <w:p w14:paraId="0191B05D"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Машиналар және машиналар жүйесі</w:t>
            </w:r>
          </w:p>
        </w:tc>
        <w:tc>
          <w:tcPr>
            <w:tcW w:w="2546" w:type="dxa"/>
            <w:tcBorders>
              <w:top w:val="single" w:sz="4" w:space="0" w:color="auto"/>
              <w:left w:val="single" w:sz="4" w:space="0" w:color="auto"/>
              <w:bottom w:val="single" w:sz="4" w:space="0" w:color="auto"/>
              <w:right w:val="single" w:sz="4" w:space="0" w:color="auto"/>
            </w:tcBorders>
            <w:hideMark/>
          </w:tcPr>
          <w:p w14:paraId="4D279522"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Бу энергиясы, ішінара электр</w:t>
            </w:r>
          </w:p>
        </w:tc>
      </w:tr>
      <w:tr w:rsidR="006B15F3" w14:paraId="4F4AFCEA" w14:textId="77777777" w:rsidTr="006B15F3">
        <w:trPr>
          <w:trHeight w:val="1069"/>
          <w:jc w:val="center"/>
        </w:trPr>
        <w:tc>
          <w:tcPr>
            <w:tcW w:w="2689" w:type="dxa"/>
            <w:tcBorders>
              <w:top w:val="single" w:sz="4" w:space="0" w:color="auto"/>
              <w:left w:val="single" w:sz="4" w:space="0" w:color="auto"/>
              <w:bottom w:val="single" w:sz="4" w:space="0" w:color="auto"/>
              <w:right w:val="single" w:sz="4" w:space="0" w:color="auto"/>
            </w:tcBorders>
            <w:hideMark/>
          </w:tcPr>
          <w:p w14:paraId="147D0636"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Жаңа уақыт</w:t>
            </w:r>
          </w:p>
          <w:p w14:paraId="1B641532"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(ХХ ғ. басынан бастап))</w:t>
            </w:r>
          </w:p>
        </w:tc>
        <w:tc>
          <w:tcPr>
            <w:tcW w:w="4110" w:type="dxa"/>
            <w:tcBorders>
              <w:top w:val="single" w:sz="4" w:space="0" w:color="auto"/>
              <w:left w:val="single" w:sz="4" w:space="0" w:color="auto"/>
              <w:bottom w:val="single" w:sz="4" w:space="0" w:color="auto"/>
              <w:right w:val="single" w:sz="4" w:space="0" w:color="auto"/>
            </w:tcBorders>
            <w:hideMark/>
          </w:tcPr>
          <w:p w14:paraId="698DE5E5"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Машиналар жүйесі, автоматтандырылған жүйелер</w:t>
            </w:r>
          </w:p>
        </w:tc>
        <w:tc>
          <w:tcPr>
            <w:tcW w:w="2546" w:type="dxa"/>
            <w:tcBorders>
              <w:top w:val="single" w:sz="4" w:space="0" w:color="auto"/>
              <w:left w:val="single" w:sz="4" w:space="0" w:color="auto"/>
              <w:bottom w:val="single" w:sz="4" w:space="0" w:color="auto"/>
              <w:right w:val="single" w:sz="4" w:space="0" w:color="auto"/>
            </w:tcBorders>
            <w:hideMark/>
          </w:tcPr>
          <w:p w14:paraId="03B96E04"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Электр энергиясы, химиялық реакциялар және физикалық жасанды құбылыстар.</w:t>
            </w:r>
          </w:p>
          <w:p w14:paraId="7BBE5189" w14:textId="77777777" w:rsidR="006B15F3" w:rsidRPr="006B15F3" w:rsidRDefault="006B15F3">
            <w:pPr>
              <w:rPr>
                <w:rFonts w:ascii="Times New Roman" w:hAnsi="Times New Roman" w:cs="Times New Roman"/>
                <w:sz w:val="24"/>
                <w:szCs w:val="24"/>
              </w:rPr>
            </w:pPr>
            <w:r w:rsidRPr="006B15F3">
              <w:rPr>
                <w:rFonts w:ascii="Times New Roman" w:hAnsi="Times New Roman" w:cs="Times New Roman"/>
                <w:sz w:val="24"/>
                <w:szCs w:val="24"/>
              </w:rPr>
              <w:t>Атом және ядролық энергия</w:t>
            </w:r>
          </w:p>
        </w:tc>
      </w:tr>
    </w:tbl>
    <w:p w14:paraId="0AD57880" w14:textId="77777777" w:rsidR="006B15F3" w:rsidRDefault="006B15F3" w:rsidP="006B15F3">
      <w:pPr>
        <w:rPr>
          <w:rFonts w:ascii="Times New Roman" w:hAnsi="Times New Roman" w:cs="Times New Roman"/>
          <w:sz w:val="28"/>
          <w:szCs w:val="28"/>
        </w:rPr>
      </w:pPr>
    </w:p>
    <w:p w14:paraId="638CACB1" w14:textId="0959A62B" w:rsidR="00866A6D" w:rsidRDefault="00AD0A6C"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 xml:space="preserve">Әлеуметтік өндірістің негізі, жалпы адам өмірі сияқты, энергия болып табылады. Энергия болмаса, жер бетінде тірі ештеңе болмас еді. Техникадағы </w:t>
      </w:r>
      <w:r w:rsidR="00866A6D" w:rsidRPr="00866A6D">
        <w:rPr>
          <w:rFonts w:ascii="Times New Roman" w:hAnsi="Times New Roman" w:cs="Times New Roman"/>
          <w:sz w:val="28"/>
          <w:szCs w:val="28"/>
        </w:rPr>
        <w:lastRenderedPageBreak/>
        <w:t>көптеген революциялық өзгерістер энергияның жаңа түрлеріне көшумен байланысты болғандығы кездейсоқ емес. Сонымен, атап айтқанда, бумен және электрмен болды. Ғылыми-техникалық прогрестің сандық көрсеткіштерінің бірі энергияны тұтыну көрсеткіші болып табылады. Егер өлшем бірлігі 1Q = 10 дж =</w:t>
      </w:r>
      <w:r>
        <w:rPr>
          <w:rFonts w:ascii="Times New Roman" w:hAnsi="Times New Roman" w:cs="Times New Roman"/>
          <w:sz w:val="28"/>
          <w:szCs w:val="28"/>
          <w:lang w:val="kk-KZ"/>
        </w:rPr>
        <w:t xml:space="preserve"> </w:t>
      </w:r>
      <w:r w:rsidR="00BC177B">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300000 млрд. кВт·сағ энергия, содан кейін бүкіл әлемде энергияны тұтыну келесі қисық сызықпен ұсынылуы мүмкін (сурет. 1):</w:t>
      </w:r>
    </w:p>
    <w:p w14:paraId="0E3A07AE" w14:textId="0817F1A0" w:rsidR="00866A6D" w:rsidRDefault="00866A6D"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Pr="00866A6D">
        <w:rPr>
          <w:rFonts w:ascii="Times New Roman" w:hAnsi="Times New Roman" w:cs="Times New Roman"/>
          <w:sz w:val="28"/>
          <w:szCs w:val="28"/>
        </w:rPr>
        <w:t>2050 жылға болжам – 2,8-15q</w:t>
      </w:r>
    </w:p>
    <w:p w14:paraId="199D3429" w14:textId="71C93A6F" w:rsidR="00866A6D" w:rsidRDefault="00866A6D" w:rsidP="00866A6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B7B92DB" wp14:editId="444000F2">
            <wp:extent cx="6059805" cy="273748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59805" cy="2737485"/>
                    </a:xfrm>
                    <a:prstGeom prst="rect">
                      <a:avLst/>
                    </a:prstGeom>
                    <a:noFill/>
                  </pic:spPr>
                </pic:pic>
              </a:graphicData>
            </a:graphic>
          </wp:inline>
        </w:drawing>
      </w:r>
    </w:p>
    <w:p w14:paraId="4FD39641" w14:textId="696D8383" w:rsidR="00866A6D" w:rsidRDefault="00866A6D" w:rsidP="00866A6D">
      <w:pPr>
        <w:rPr>
          <w:rFonts w:ascii="Times New Roman" w:hAnsi="Times New Roman" w:cs="Times New Roman"/>
          <w:sz w:val="28"/>
          <w:szCs w:val="28"/>
        </w:rPr>
      </w:pPr>
      <w:r w:rsidRPr="00866A6D">
        <w:rPr>
          <w:rFonts w:ascii="Times New Roman" w:hAnsi="Times New Roman" w:cs="Times New Roman"/>
          <w:sz w:val="28"/>
          <w:szCs w:val="28"/>
        </w:rPr>
        <w:t>Сур. 1. Адамзаттың энергияны тұтынуы</w:t>
      </w:r>
    </w:p>
    <w:p w14:paraId="295B18E0" w14:textId="26D60C83" w:rsidR="00866A6D" w:rsidRDefault="00866A6D" w:rsidP="00866A6D">
      <w:pPr>
        <w:rPr>
          <w:rFonts w:ascii="Times New Roman" w:hAnsi="Times New Roman" w:cs="Times New Roman"/>
          <w:sz w:val="28"/>
          <w:szCs w:val="28"/>
        </w:rPr>
      </w:pPr>
    </w:p>
    <w:p w14:paraId="7CAACDD6" w14:textId="61DF4A97" w:rsidR="00866A6D" w:rsidRDefault="00AD0A6C"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Егер 1850 жылға дейінгі 100 жыл ішінде бүкіл әлемде (0,3-0,5) Q энергия тұтынылса, онда 1850-1950 жылдар аралығында – 4 Q, 1950-2050 жылдар аралығында – Q (100-200) күтіледі, ал келесі ғасырда адамзат (300-3000) Q энергиясын жұмсайды деп болжанады. Салыстыру үшін жыл сайын Күннен Жерге шамамен 2780 Q энергия түсетінін көрсетеміз.</w:t>
      </w:r>
    </w:p>
    <w:p w14:paraId="3D8A94F2" w14:textId="768F391E" w:rsidR="00866A6D" w:rsidRDefault="00AD0A6C"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 xml:space="preserve">Алайда, қазіргі заманғы бағалаулар бойынша пайдалы жанғыш қазбалардың барлық әлемдік қоры 26 Q барланған және шамамен 375 Q болжамды құрайды. Демек, энергияны тұтынудың өсу қарқыны жылына 3-5% сақталса, бұл қорлар адамдардың тағы екі ұрпағына ғана жетеді. Осылайша, жердегі энергетикалық аштықтың көрінісі, егер ҒТП болмаса, толық шындыққа айналуы мүмкін. ХІХ ғасырдың аяғы мен ХХ ғасырдың басындағы ғылымдағы ең үлкен ашылулар салыстырмалылық, электромагниттік толқындар мен электромагниттік өріс, рентген және радиоактивтілік, Атом теориясы және кванттық теория теорияларын құруға әкелді, бұл энергияның жаңа түрін – ядролық қолданудың іргелі мүмкіндігін ғылыми негіздеуге мүмкіндік берді. Осы уақытқа дейін жеткілікті дамыған </w:t>
      </w:r>
      <w:r w:rsidR="00866A6D" w:rsidRPr="00866A6D">
        <w:rPr>
          <w:rFonts w:ascii="Times New Roman" w:hAnsi="Times New Roman" w:cs="Times New Roman"/>
          <w:sz w:val="28"/>
          <w:szCs w:val="28"/>
        </w:rPr>
        <w:lastRenderedPageBreak/>
        <w:t>адамзат қоғамының өндіргіш күштері атом энергиясын техникалық пайдалануға мүмкіндік берді. Бұл энергетикадағы революция болды. Енді энергетикалық аштық мәселесі айтарлықтай өзгерді.</w:t>
      </w:r>
    </w:p>
    <w:p w14:paraId="5354DD33" w14:textId="6B00936B" w:rsidR="00866A6D" w:rsidRPr="00866A6D" w:rsidRDefault="00AD0A6C" w:rsidP="00866A6D">
      <w:pPr>
        <w:rPr>
          <w:rFonts w:ascii="Times New Roman" w:hAnsi="Times New Roman" w:cs="Times New Roman"/>
          <w:sz w:val="28"/>
          <w:szCs w:val="28"/>
        </w:rPr>
      </w:pPr>
      <w:r>
        <w:rPr>
          <w:rFonts w:ascii="Times New Roman" w:hAnsi="Times New Roman" w:cs="Times New Roman"/>
          <w:sz w:val="28"/>
          <w:szCs w:val="28"/>
          <w:lang w:val="kk-KZ"/>
        </w:rPr>
        <w:t xml:space="preserve">     </w:t>
      </w:r>
      <w:r w:rsidR="00866A6D" w:rsidRPr="00866A6D">
        <w:rPr>
          <w:rFonts w:ascii="Times New Roman" w:hAnsi="Times New Roman" w:cs="Times New Roman"/>
          <w:sz w:val="28"/>
          <w:szCs w:val="28"/>
        </w:rPr>
        <w:t>Демек, техника мен ғылым адам қызметінің жеке салаларына бөлініп, оның тұрақты және ажырамас серіктері мен табиғатты тану және қайта құру құралдарына айналды. Ғылыми-техникалық прогресс үшін күрестің алдыңғы қатарында ғалымдар мен инженерлер бар.</w:t>
      </w:r>
    </w:p>
    <w:sectPr w:rsidR="00866A6D" w:rsidRPr="00866A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2F9"/>
    <w:rsid w:val="006A02F9"/>
    <w:rsid w:val="006B15F3"/>
    <w:rsid w:val="00866A6D"/>
    <w:rsid w:val="009476C5"/>
    <w:rsid w:val="00AD0A6C"/>
    <w:rsid w:val="00AE0494"/>
    <w:rsid w:val="00B77C9A"/>
    <w:rsid w:val="00BC177B"/>
    <w:rsid w:val="00EB3CC3"/>
    <w:rsid w:val="00F04923"/>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CD556"/>
  <w15:chartTrackingRefBased/>
  <w15:docId w15:val="{287A3327-5BE2-4E9F-A38F-993111CE7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334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548</Words>
  <Characters>3128</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10</cp:revision>
  <dcterms:created xsi:type="dcterms:W3CDTF">2020-08-31T18:19:00Z</dcterms:created>
  <dcterms:modified xsi:type="dcterms:W3CDTF">2020-09-07T16:31:00Z</dcterms:modified>
</cp:coreProperties>
</file>